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80"/>
        </w:tabs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tabs>
          <w:tab w:val="left" w:leader="none" w:pos="2880"/>
        </w:tabs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80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МИНИСТЕРСТВО НАУКИ И ВЫСШЕГО ОБРАЗОВАНИЯ </w:t>
      </w:r>
    </w:p>
    <w:p w:rsidR="00000000" w:rsidDel="00000000" w:rsidP="00000000" w:rsidRDefault="00000000" w:rsidRPr="00000000" w14:paraId="00000004">
      <w:pPr>
        <w:tabs>
          <w:tab w:val="left" w:leader="none" w:pos="2880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РОССИЙСКОЙ ФЕДЕРАЦИИ </w:t>
      </w:r>
    </w:p>
    <w:p w:rsidR="00000000" w:rsidDel="00000000" w:rsidP="00000000" w:rsidRDefault="00000000" w:rsidRPr="00000000" w14:paraId="00000005">
      <w:pPr>
        <w:tabs>
          <w:tab w:val="left" w:leader="none" w:pos="2880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Федеральное государственной бюджетное учреждение высшего образования «Кабардино-Балкарский государственный университет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 Х.М. Бербекова» (КБГУ)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Управление по довузовской подготовке и профориентационной работе</w:t>
      </w:r>
    </w:p>
    <w:p w:rsidR="00000000" w:rsidDel="00000000" w:rsidP="00000000" w:rsidRDefault="00000000" w:rsidRPr="00000000" w14:paraId="00000008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УТВЕРЖДАЮ:</w:t>
      </w:r>
    </w:p>
    <w:p w:rsidR="00000000" w:rsidDel="00000000" w:rsidP="00000000" w:rsidRDefault="00000000" w:rsidRPr="00000000" w14:paraId="0000000A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проректор по организации приема и довузовской деятельности</w:t>
      </w:r>
    </w:p>
    <w:p w:rsidR="00000000" w:rsidDel="00000000" w:rsidP="00000000" w:rsidRDefault="00000000" w:rsidRPr="00000000" w14:paraId="0000000B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А.М. Хараев</w:t>
        <w:br w:type="textWrapping"/>
      </w:r>
    </w:p>
    <w:p w:rsidR="00000000" w:rsidDel="00000000" w:rsidP="00000000" w:rsidRDefault="00000000" w:rsidRPr="00000000" w14:paraId="0000000C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«__»__________2024 г.</w:t>
      </w:r>
    </w:p>
    <w:p w:rsidR="00000000" w:rsidDel="00000000" w:rsidP="00000000" w:rsidRDefault="00000000" w:rsidRPr="00000000" w14:paraId="0000000E">
      <w:pPr>
        <w:tabs>
          <w:tab w:val="left" w:leader="none" w:pos="2880"/>
        </w:tabs>
        <w:spacing w:after="0"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80"/>
        </w:tabs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График проведения пробных ЕГЭ</w:t>
        <w:br w:type="textWrapping"/>
        <w:t xml:space="preserve">в 2025 году в КБГУ</w:t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5"/>
        <w:gridCol w:w="4590"/>
        <w:tblGridChange w:id="0">
          <w:tblGrid>
            <w:gridCol w:w="4755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Общеобразовательный предмет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проведения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 (базовый уровень)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 (профильный уровень)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8.02-9.02.25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1.03.25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2.03.25</w:t>
            </w:r>
          </w:p>
        </w:tc>
      </w:tr>
    </w:tbl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